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Schoolyards Act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Advocacy Letter Template - For Outreach to Members of Congress by Organizations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Green Schoolyards America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put this letter on your organization’s letterhead.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color w:val="ff0000"/>
          <w:rtl w:val="0"/>
        </w:rPr>
        <w:t xml:space="preserve">Senator/Representative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color w:val="ff0000"/>
          <w:rtl w:val="0"/>
        </w:rPr>
        <w:t xml:space="preserve">Organization Name</w:t>
      </w:r>
      <w:r w:rsidDel="00000000" w:rsidR="00000000" w:rsidRPr="00000000">
        <w:rPr>
          <w:rtl w:val="0"/>
        </w:rPr>
        <w:t xml:space="preserve"> is writing to ask you to support the </w:t>
      </w:r>
      <w:r w:rsidDel="00000000" w:rsidR="00000000" w:rsidRPr="00000000">
        <w:rPr>
          <w:b w:val="1"/>
          <w:rtl w:val="0"/>
        </w:rPr>
        <w:t xml:space="preserve">Living Schoolyards Act. </w:t>
      </w:r>
      <w:r w:rsidDel="00000000" w:rsidR="00000000" w:rsidRPr="00000000">
        <w:rPr>
          <w:rtl w:val="0"/>
        </w:rPr>
        <w:t xml:space="preserve">This legislation will enable schools to completely re-envision their outdoor spaces with the goal of providing more hands-on learning opportunities, strengthening local ecological systems and community resilience, and giving every child a place where they can engage in hands-on learning and play outside.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Across the country, more than 98,000 public schools serve 50.8 million PreK-12 students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on more than two million acres of school grounds, every day.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Much of that land is paved with asphalt and provides almost no shade, particularly in the hottest, lowest income, and </w:t>
      </w:r>
      <w:r w:rsidDel="00000000" w:rsidR="00000000" w:rsidRPr="00000000">
        <w:rPr>
          <w:highlight w:val="white"/>
          <w:rtl w:val="0"/>
        </w:rPr>
        <w:t xml:space="preserve">under-resourced communities</w:t>
      </w:r>
      <w:r w:rsidDel="00000000" w:rsidR="00000000" w:rsidRPr="00000000">
        <w:rPr>
          <w:rtl w:val="0"/>
        </w:rPr>
        <w:t xml:space="preserve">. The Living Schoolyards Act represents a once-in-a-generation opportunity to shift the paradigm for outdoor infrastructure at school from an outdated, 1940s model designed to produce acres of asphalt and empty grass—to a new model that is a future-ready, nature-rich environment for students of all ages.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School grounds play a central role in children’s lives and shape their perspective of the world around them. Transforming school grounds into living schoolyards provides equitable access to place-based, hands-on learning resources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for youth of all ages; shade that protects students from extreme heat and reduces cooling costs in buildings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; improved learning outcomes in all subject areas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; nature that reduces stress, anxiety, depression, and bullying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; opportunities for varied types of physical activity to maintain a healthy body weight and improve health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; community green spaces outside of school hours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  <w:t xml:space="preserve">; collegial space for teachers to relax and connect; and exposure to STEM subjects and skills needed to drive our future economy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Our organization, along with our </w:t>
      </w:r>
      <w:r w:rsidDel="00000000" w:rsidR="00000000" w:rsidRPr="00000000">
        <w:rPr>
          <w:color w:val="ff0000"/>
          <w:rtl w:val="0"/>
        </w:rPr>
        <w:t xml:space="preserve">NUMBER constituents/members in STATE</w:t>
      </w:r>
      <w:r w:rsidDel="00000000" w:rsidR="00000000" w:rsidRPr="00000000">
        <w:rPr>
          <w:rtl w:val="0"/>
        </w:rPr>
        <w:t xml:space="preserve">, wholeheartedly support the </w:t>
      </w:r>
      <w:r w:rsidDel="00000000" w:rsidR="00000000" w:rsidRPr="00000000">
        <w:rPr>
          <w:b w:val="1"/>
          <w:rtl w:val="0"/>
        </w:rPr>
        <w:t xml:space="preserve">Living Schoolyards Act</w:t>
      </w:r>
      <w:r w:rsidDel="00000000" w:rsidR="00000000" w:rsidRPr="00000000">
        <w:rPr>
          <w:rtl w:val="0"/>
        </w:rPr>
        <w:t xml:space="preserve"> and have signed on as an endorser of this legislation. This bill will help our </w:t>
      </w:r>
      <w:r w:rsidDel="00000000" w:rsidR="00000000" w:rsidRPr="00000000">
        <w:rPr>
          <w:color w:val="ff0000"/>
          <w:rtl w:val="0"/>
        </w:rPr>
        <w:t xml:space="preserve">state’s/nation’s </w:t>
      </w:r>
      <w:r w:rsidDel="00000000" w:rsidR="00000000" w:rsidRPr="00000000">
        <w:rPr>
          <w:rtl w:val="0"/>
        </w:rPr>
        <w:t xml:space="preserve">children be healthier and safer, build community resilience, and encourage our schools to design and manage their grounds for learning. </w:t>
      </w:r>
      <w:r w:rsidDel="00000000" w:rsidR="00000000" w:rsidRPr="00000000">
        <w:rPr>
          <w:b w:val="1"/>
          <w:rtl w:val="0"/>
        </w:rPr>
        <w:t xml:space="preserve">We urge you to support this bill.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ff0000"/>
          <w:rtl w:val="0"/>
        </w:rPr>
        <w:t xml:space="preserve">Organization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National Center for Education Statistics: https://nces.ed.gov/fastfacts/display.asp?id=84</w:t>
      </w:r>
    </w:p>
  </w:footnote>
  <w:footnote w:id="1"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Center for Cities and Schools: https://citiesandschools.berkeley.edu/</w:t>
      </w:r>
    </w:p>
  </w:footnote>
  <w:footnote w:id="2"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Taking Curriculum Outside, Green Schoolyards America: https://www.greenschoolyards.org/curriculum-outside</w:t>
      </w:r>
    </w:p>
  </w:footnote>
  <w:footnote w:id="3"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Schoolyard Forest Benefits, Green Schoolyards America: https://www.greenschoolyards.org/schoolyard-forest-benefits</w:t>
      </w:r>
    </w:p>
  </w:footnote>
  <w:footnote w:id="4"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Cognitive and Learning Benefits, Green Schoolyards America: https://www.greenschoolyards.org/nature-benefits-cognitive</w:t>
      </w:r>
    </w:p>
  </w:footnote>
  <w:footnote w:id="5"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Social Emotional Benefits, Green Schoolyards America: https://www.greenschoolyards.org/nature-benefits-social-emotional</w:t>
      </w:r>
    </w:p>
  </w:footnote>
  <w:footnote w:id="6"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Physiological Benefits, Green Schoolyards America: https://www.greenschoolyards.org/nature-benefits-physiological</w:t>
      </w:r>
    </w:p>
  </w:footnote>
  <w:footnote w:id="7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Park Equity, Trust for Public Land: https://www.tpl.org/parks-and-an-equitable-recovery-parkscore-report</w:t>
      </w:r>
    </w:p>
  </w:footnote>
  <w:footnote w:id="8"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Outdoor Education and Science Achievement: José M. Rios &amp; Jessica Brewer (2014) Outdoor Education and Science Achievement, Applied Environmental Education &amp; Communication, 13:4, 234-240, DOI: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10.1080/1533015X.2015.975084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doi.org/10.1080/1533015X.2015.97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